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54943" w14:paraId="41458D63" w14:textId="77777777" w:rsidTr="00054943">
        <w:tc>
          <w:tcPr>
            <w:tcW w:w="4531" w:type="dxa"/>
          </w:tcPr>
          <w:p w14:paraId="72997988" w14:textId="77777777" w:rsidR="00054943" w:rsidRDefault="00054943" w:rsidP="00054943">
            <w:pPr>
              <w:jc w:val="center"/>
              <w:rPr>
                <w:noProof/>
              </w:rPr>
            </w:pPr>
          </w:p>
          <w:p w14:paraId="5C93D3CF" w14:textId="03A52C19" w:rsidR="00054943" w:rsidRDefault="00054943" w:rsidP="00054943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88AF74F" wp14:editId="79CD3EAE">
                  <wp:extent cx="1449038" cy="628650"/>
                  <wp:effectExtent l="0" t="0" r="0" b="0"/>
                  <wp:docPr id="457808720" name="Image 1" descr="Research Groupe on Collaborative Spa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earch Groupe on Collaborative Spac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7795" cy="636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2E31A2F6" w14:textId="72CDDF30" w:rsidR="00054943" w:rsidRDefault="00054943" w:rsidP="00054943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52B28FDC" wp14:editId="011EB255">
                  <wp:extent cx="1479550" cy="924719"/>
                  <wp:effectExtent l="0" t="0" r="6350" b="8890"/>
                  <wp:docPr id="1842148223" name="Image 2" descr="Mir@bel - Journal of Openness, Commons &amp; Organizing — JO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ir@bel - Journal of Openness, Commons &amp; Organizing — JO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6703" cy="929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90E929D" w14:textId="77777777" w:rsidR="00054943" w:rsidRDefault="00054943">
      <w:pPr>
        <w:rPr>
          <w:lang w:val="en-US"/>
        </w:rPr>
      </w:pPr>
    </w:p>
    <w:p w14:paraId="71FD2AA7" w14:textId="6ECEA7F7" w:rsidR="00471F25" w:rsidRPr="00F14681" w:rsidRDefault="00054943" w:rsidP="00054943">
      <w:pPr>
        <w:jc w:val="center"/>
        <w:rPr>
          <w:b/>
          <w:bCs/>
          <w:sz w:val="44"/>
          <w:szCs w:val="44"/>
          <w:lang w:val="en-US"/>
        </w:rPr>
      </w:pPr>
      <w:r w:rsidRPr="00F14681">
        <w:rPr>
          <w:b/>
          <w:bCs/>
          <w:sz w:val="44"/>
          <w:szCs w:val="44"/>
          <w:lang w:val="en-US"/>
        </w:rPr>
        <w:t>JOCO – Guideline for our open review process</w:t>
      </w:r>
    </w:p>
    <w:p w14:paraId="74D27634" w14:textId="77777777" w:rsidR="00054943" w:rsidRDefault="00054943">
      <w:pPr>
        <w:rPr>
          <w:lang w:val="en-US"/>
        </w:rPr>
      </w:pPr>
    </w:p>
    <w:p w14:paraId="661B7FCC" w14:textId="433EEC33" w:rsidR="00054943" w:rsidRDefault="00054943" w:rsidP="000549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en-US"/>
        </w:rPr>
      </w:pPr>
      <w:r>
        <w:rPr>
          <w:lang w:val="en-US"/>
        </w:rPr>
        <w:t xml:space="preserve">NB: The </w:t>
      </w:r>
      <w:r w:rsidRPr="00054943">
        <w:rPr>
          <w:i/>
          <w:iCs/>
          <w:lang w:val="en-US"/>
        </w:rPr>
        <w:t>Journal of Openness, Commons &amp; Organizing</w:t>
      </w:r>
      <w:r>
        <w:rPr>
          <w:lang w:val="en-US"/>
        </w:rPr>
        <w:t xml:space="preserve"> (JOCO) follows the rules and spirit o</w:t>
      </w:r>
      <w:r w:rsidR="00F14681">
        <w:rPr>
          <w:lang w:val="en-US"/>
        </w:rPr>
        <w:t>f</w:t>
      </w:r>
      <w:r>
        <w:rPr>
          <w:lang w:val="en-US"/>
        </w:rPr>
        <w:t xml:space="preserve"> an open review process. This means </w:t>
      </w:r>
      <w:r w:rsidR="00F14681">
        <w:rPr>
          <w:lang w:val="en-US"/>
        </w:rPr>
        <w:t>that our</w:t>
      </w:r>
      <w:r>
        <w:rPr>
          <w:lang w:val="en-US"/>
        </w:rPr>
        <w:t xml:space="preserve"> process is much more interactive, </w:t>
      </w:r>
      <w:proofErr w:type="gramStart"/>
      <w:r>
        <w:rPr>
          <w:lang w:val="en-US"/>
        </w:rPr>
        <w:t>transparent</w:t>
      </w:r>
      <w:proofErr w:type="gramEnd"/>
      <w:r>
        <w:rPr>
          <w:lang w:val="en-US"/>
        </w:rPr>
        <w:t xml:space="preserve"> and traceable than traditional processes. After the desk stage, authors have an AE from our board and between one and two reviewers who are known</w:t>
      </w:r>
      <w:r w:rsidR="00F14681">
        <w:rPr>
          <w:lang w:val="en-US"/>
        </w:rPr>
        <w:t xml:space="preserve"> to the authors</w:t>
      </w:r>
      <w:r>
        <w:rPr>
          <w:lang w:val="en-US"/>
        </w:rPr>
        <w:t xml:space="preserve">. </w:t>
      </w:r>
      <w:proofErr w:type="gramStart"/>
      <w:r>
        <w:rPr>
          <w:lang w:val="en-US"/>
        </w:rPr>
        <w:t>Ultimately, the</w:t>
      </w:r>
      <w:proofErr w:type="gramEnd"/>
      <w:r>
        <w:rPr>
          <w:lang w:val="en-US"/>
        </w:rPr>
        <w:t xml:space="preserve"> paper can be rejected</w:t>
      </w:r>
      <w:r w:rsidR="00F14681">
        <w:rPr>
          <w:lang w:val="en-US"/>
        </w:rPr>
        <w:t xml:space="preserve"> at any time</w:t>
      </w:r>
      <w:r>
        <w:rPr>
          <w:lang w:val="en-US"/>
        </w:rPr>
        <w:t xml:space="preserve">. But we believe </w:t>
      </w:r>
      <w:r w:rsidR="00F14681">
        <w:rPr>
          <w:lang w:val="en-US"/>
        </w:rPr>
        <w:t xml:space="preserve">this open practice </w:t>
      </w:r>
      <w:r>
        <w:rPr>
          <w:lang w:val="en-US"/>
        </w:rPr>
        <w:t>is likely to be much more developmental, community-</w:t>
      </w:r>
      <w:proofErr w:type="gramStart"/>
      <w:r>
        <w:rPr>
          <w:lang w:val="en-US"/>
        </w:rPr>
        <w:t>building</w:t>
      </w:r>
      <w:proofErr w:type="gramEnd"/>
      <w:r>
        <w:rPr>
          <w:lang w:val="en-US"/>
        </w:rPr>
        <w:t xml:space="preserve"> and transparent than with other journals. On the other hand, it also means it can sometimes become more affective and time-consuming if not managed properly. </w:t>
      </w:r>
      <w:r w:rsidR="00F14681">
        <w:rPr>
          <w:lang w:val="en-US"/>
        </w:rPr>
        <w:t>Thank for your engagement and investment in our journal!</w:t>
      </w:r>
    </w:p>
    <w:p w14:paraId="262A06D4" w14:textId="77777777" w:rsidR="00054943" w:rsidRDefault="00054943">
      <w:pPr>
        <w:rPr>
          <w:lang w:val="en-US"/>
        </w:rPr>
      </w:pPr>
    </w:p>
    <w:p w14:paraId="0FD3CFCA" w14:textId="14924A08" w:rsidR="00054943" w:rsidRPr="00F14681" w:rsidRDefault="00054943">
      <w:pPr>
        <w:rPr>
          <w:i/>
          <w:iCs/>
          <w:lang w:val="en-US"/>
        </w:rPr>
      </w:pPr>
      <w:r w:rsidRPr="00F14681">
        <w:rPr>
          <w:i/>
          <w:iCs/>
          <w:lang w:val="en-US"/>
        </w:rPr>
        <w:t>As AE and reviewers, please fill the following form after each round of review</w:t>
      </w:r>
      <w:r w:rsidR="00F14681">
        <w:rPr>
          <w:i/>
          <w:iCs/>
          <w:lang w:val="en-US"/>
        </w:rPr>
        <w:t xml:space="preserve">s. </w:t>
      </w:r>
    </w:p>
    <w:p w14:paraId="7D798BC3" w14:textId="77777777" w:rsidR="00054943" w:rsidRDefault="00054943">
      <w:pPr>
        <w:rPr>
          <w:lang w:val="en-US"/>
        </w:rPr>
      </w:pPr>
    </w:p>
    <w:p w14:paraId="3338CC1F" w14:textId="1171D6A9" w:rsidR="00054943" w:rsidRPr="00054943" w:rsidRDefault="00054943" w:rsidP="00054943">
      <w:pPr>
        <w:pStyle w:val="Paragraphedeliste"/>
        <w:numPr>
          <w:ilvl w:val="0"/>
          <w:numId w:val="1"/>
        </w:numPr>
        <w:rPr>
          <w:b/>
          <w:bCs/>
          <w:lang w:val="en-US"/>
        </w:rPr>
      </w:pPr>
      <w:r w:rsidRPr="00054943">
        <w:rPr>
          <w:b/>
          <w:bCs/>
          <w:lang w:val="en-US"/>
        </w:rPr>
        <w:t xml:space="preserve">Clarity of the research questions and general argument </w:t>
      </w:r>
    </w:p>
    <w:p w14:paraId="04ED5C44" w14:textId="77777777" w:rsidR="00054943" w:rsidRDefault="00054943" w:rsidP="00054943">
      <w:pPr>
        <w:rPr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54943" w14:paraId="26DE431C" w14:textId="77777777" w:rsidTr="00054943">
        <w:tc>
          <w:tcPr>
            <w:tcW w:w="9062" w:type="dxa"/>
          </w:tcPr>
          <w:p w14:paraId="0214B39B" w14:textId="77777777" w:rsidR="00054943" w:rsidRDefault="00054943" w:rsidP="00054943">
            <w:pPr>
              <w:rPr>
                <w:lang w:val="en-US"/>
              </w:rPr>
            </w:pPr>
          </w:p>
          <w:p w14:paraId="44EA27E4" w14:textId="77777777" w:rsidR="00054943" w:rsidRDefault="00054943" w:rsidP="00054943">
            <w:pPr>
              <w:rPr>
                <w:lang w:val="en-US"/>
              </w:rPr>
            </w:pPr>
          </w:p>
          <w:p w14:paraId="093187E7" w14:textId="77777777" w:rsidR="00054943" w:rsidRDefault="00054943" w:rsidP="00054943">
            <w:pPr>
              <w:rPr>
                <w:lang w:val="en-US"/>
              </w:rPr>
            </w:pPr>
          </w:p>
          <w:p w14:paraId="3457C99C" w14:textId="77777777" w:rsidR="00054943" w:rsidRDefault="00054943" w:rsidP="00054943">
            <w:pPr>
              <w:rPr>
                <w:lang w:val="en-US"/>
              </w:rPr>
            </w:pPr>
          </w:p>
        </w:tc>
      </w:tr>
    </w:tbl>
    <w:p w14:paraId="14AE9E19" w14:textId="77777777" w:rsidR="00054943" w:rsidRDefault="00054943" w:rsidP="00054943">
      <w:pPr>
        <w:rPr>
          <w:lang w:val="en-US"/>
        </w:rPr>
      </w:pPr>
    </w:p>
    <w:p w14:paraId="3F968C73" w14:textId="77777777" w:rsidR="00054943" w:rsidRDefault="00054943" w:rsidP="00054943">
      <w:pPr>
        <w:rPr>
          <w:lang w:val="en-US"/>
        </w:rPr>
      </w:pPr>
    </w:p>
    <w:p w14:paraId="71221EB1" w14:textId="60914BC1" w:rsidR="00054943" w:rsidRPr="00054943" w:rsidRDefault="00054943" w:rsidP="00054943">
      <w:pPr>
        <w:pStyle w:val="Paragraphedeliste"/>
        <w:numPr>
          <w:ilvl w:val="0"/>
          <w:numId w:val="1"/>
        </w:numPr>
        <w:rPr>
          <w:b/>
          <w:bCs/>
          <w:lang w:val="en-US"/>
        </w:rPr>
      </w:pPr>
      <w:r w:rsidRPr="00054943">
        <w:rPr>
          <w:b/>
          <w:bCs/>
          <w:lang w:val="en-US"/>
        </w:rPr>
        <w:t xml:space="preserve">Contributions </w:t>
      </w:r>
      <w:r w:rsidR="00F14681">
        <w:rPr>
          <w:b/>
          <w:bCs/>
          <w:lang w:val="en-US"/>
        </w:rPr>
        <w:t xml:space="preserve">and limitations </w:t>
      </w:r>
      <w:r w:rsidRPr="00054943">
        <w:rPr>
          <w:b/>
          <w:bCs/>
          <w:lang w:val="en-US"/>
        </w:rPr>
        <w:t xml:space="preserve">of the paper for theories, </w:t>
      </w:r>
      <w:r w:rsidR="00F14681">
        <w:rPr>
          <w:b/>
          <w:bCs/>
          <w:lang w:val="en-US"/>
        </w:rPr>
        <w:t>in particular theories about new ways of organizing (work) (1), openness (2) and/or commons (3)</w:t>
      </w:r>
    </w:p>
    <w:p w14:paraId="1F4352AE" w14:textId="77777777" w:rsidR="00054943" w:rsidRDefault="00054943" w:rsidP="00054943">
      <w:pPr>
        <w:rPr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54943" w14:paraId="104E8C5B" w14:textId="77777777" w:rsidTr="004D592A">
        <w:tc>
          <w:tcPr>
            <w:tcW w:w="9062" w:type="dxa"/>
          </w:tcPr>
          <w:p w14:paraId="74C79AA6" w14:textId="77777777" w:rsidR="00054943" w:rsidRDefault="00054943" w:rsidP="004D592A">
            <w:pPr>
              <w:rPr>
                <w:lang w:val="en-US"/>
              </w:rPr>
            </w:pPr>
          </w:p>
          <w:p w14:paraId="2884D069" w14:textId="77777777" w:rsidR="00054943" w:rsidRDefault="00054943" w:rsidP="004D592A">
            <w:pPr>
              <w:rPr>
                <w:lang w:val="en-US"/>
              </w:rPr>
            </w:pPr>
          </w:p>
          <w:p w14:paraId="0A3C1A99" w14:textId="77777777" w:rsidR="00054943" w:rsidRDefault="00054943" w:rsidP="004D592A">
            <w:pPr>
              <w:rPr>
                <w:lang w:val="en-US"/>
              </w:rPr>
            </w:pPr>
          </w:p>
          <w:p w14:paraId="3ED519E0" w14:textId="77777777" w:rsidR="00054943" w:rsidRDefault="00054943" w:rsidP="004D592A">
            <w:pPr>
              <w:rPr>
                <w:lang w:val="en-US"/>
              </w:rPr>
            </w:pPr>
          </w:p>
        </w:tc>
      </w:tr>
    </w:tbl>
    <w:p w14:paraId="306B3AB4" w14:textId="77777777" w:rsidR="00054943" w:rsidRDefault="00054943" w:rsidP="00054943">
      <w:pPr>
        <w:rPr>
          <w:lang w:val="en-US"/>
        </w:rPr>
      </w:pPr>
    </w:p>
    <w:p w14:paraId="47DE3546" w14:textId="77777777" w:rsidR="00F14681" w:rsidRDefault="00F14681" w:rsidP="00054943">
      <w:pPr>
        <w:rPr>
          <w:lang w:val="en-US"/>
        </w:rPr>
      </w:pPr>
    </w:p>
    <w:p w14:paraId="5B5759F5" w14:textId="77777777" w:rsidR="00F14681" w:rsidRDefault="00F14681" w:rsidP="00054943">
      <w:pPr>
        <w:rPr>
          <w:lang w:val="en-US"/>
        </w:rPr>
      </w:pPr>
    </w:p>
    <w:p w14:paraId="71F54B5B" w14:textId="77777777" w:rsidR="00F14681" w:rsidRDefault="00F14681" w:rsidP="00054943">
      <w:pPr>
        <w:rPr>
          <w:lang w:val="en-US"/>
        </w:rPr>
      </w:pPr>
    </w:p>
    <w:p w14:paraId="6BE7B8F3" w14:textId="77777777" w:rsidR="00F14681" w:rsidRDefault="00F14681" w:rsidP="00054943">
      <w:pPr>
        <w:rPr>
          <w:lang w:val="en-US"/>
        </w:rPr>
      </w:pPr>
    </w:p>
    <w:p w14:paraId="26466379" w14:textId="39AD6F4B" w:rsidR="00054943" w:rsidRPr="00F14681" w:rsidRDefault="00F14681" w:rsidP="00F14681">
      <w:pPr>
        <w:pStyle w:val="Paragraphedeliste"/>
        <w:numPr>
          <w:ilvl w:val="0"/>
          <w:numId w:val="1"/>
        </w:numPr>
        <w:rPr>
          <w:b/>
          <w:bCs/>
          <w:lang w:val="en-US"/>
        </w:rPr>
      </w:pPr>
      <w:r w:rsidRPr="00F14681">
        <w:rPr>
          <w:b/>
          <w:bCs/>
          <w:lang w:val="en-US"/>
        </w:rPr>
        <w:t xml:space="preserve">Contributions of the paper for methodologies (if relevant) </w:t>
      </w:r>
    </w:p>
    <w:p w14:paraId="406F93F0" w14:textId="77777777" w:rsidR="00054943" w:rsidRDefault="00054943">
      <w:pPr>
        <w:rPr>
          <w:lang w:val="en-US"/>
        </w:rPr>
      </w:pPr>
    </w:p>
    <w:p w14:paraId="08996730" w14:textId="77777777" w:rsidR="00F14681" w:rsidRDefault="00F14681" w:rsidP="00F14681">
      <w:pPr>
        <w:rPr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14681" w14:paraId="14C4FF5A" w14:textId="77777777" w:rsidTr="004D592A">
        <w:tc>
          <w:tcPr>
            <w:tcW w:w="9062" w:type="dxa"/>
          </w:tcPr>
          <w:p w14:paraId="001847D3" w14:textId="77777777" w:rsidR="00F14681" w:rsidRDefault="00F14681" w:rsidP="004D592A">
            <w:pPr>
              <w:rPr>
                <w:lang w:val="en-US"/>
              </w:rPr>
            </w:pPr>
          </w:p>
          <w:p w14:paraId="3E8823A6" w14:textId="77777777" w:rsidR="00F14681" w:rsidRDefault="00F14681" w:rsidP="004D592A">
            <w:pPr>
              <w:rPr>
                <w:lang w:val="en-US"/>
              </w:rPr>
            </w:pPr>
          </w:p>
          <w:p w14:paraId="07CC616A" w14:textId="77777777" w:rsidR="00F14681" w:rsidRDefault="00F14681" w:rsidP="004D592A">
            <w:pPr>
              <w:rPr>
                <w:lang w:val="en-US"/>
              </w:rPr>
            </w:pPr>
          </w:p>
          <w:p w14:paraId="46C1D2E9" w14:textId="77777777" w:rsidR="00F14681" w:rsidRDefault="00F14681" w:rsidP="004D592A">
            <w:pPr>
              <w:rPr>
                <w:lang w:val="en-US"/>
              </w:rPr>
            </w:pPr>
          </w:p>
        </w:tc>
      </w:tr>
    </w:tbl>
    <w:p w14:paraId="6484D6D7" w14:textId="77777777" w:rsidR="00F14681" w:rsidRDefault="00F14681" w:rsidP="00F14681">
      <w:pPr>
        <w:rPr>
          <w:lang w:val="en-US"/>
        </w:rPr>
      </w:pPr>
    </w:p>
    <w:p w14:paraId="50191B0A" w14:textId="77777777" w:rsidR="00F14681" w:rsidRDefault="00F14681" w:rsidP="00F14681">
      <w:pPr>
        <w:rPr>
          <w:lang w:val="en-US"/>
        </w:rPr>
      </w:pPr>
    </w:p>
    <w:p w14:paraId="3E477F74" w14:textId="1FEE4F38" w:rsidR="00054943" w:rsidRPr="00F14681" w:rsidRDefault="00F14681" w:rsidP="00F14681">
      <w:pPr>
        <w:pStyle w:val="Paragraphedeliste"/>
        <w:numPr>
          <w:ilvl w:val="0"/>
          <w:numId w:val="1"/>
        </w:numPr>
        <w:rPr>
          <w:b/>
          <w:bCs/>
          <w:lang w:val="en-US"/>
        </w:rPr>
      </w:pPr>
      <w:r w:rsidRPr="00F14681">
        <w:rPr>
          <w:b/>
          <w:bCs/>
          <w:lang w:val="en-US"/>
        </w:rPr>
        <w:t xml:space="preserve">Contributions and limitations of the paper for organizational practices and public policies </w:t>
      </w:r>
    </w:p>
    <w:p w14:paraId="5F3AB2DC" w14:textId="77777777" w:rsidR="00054943" w:rsidRDefault="00054943">
      <w:pPr>
        <w:rPr>
          <w:lang w:val="en-US"/>
        </w:rPr>
      </w:pPr>
    </w:p>
    <w:p w14:paraId="2EB9A3A1" w14:textId="77777777" w:rsidR="00F14681" w:rsidRDefault="00F14681" w:rsidP="00F14681">
      <w:pPr>
        <w:rPr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14681" w14:paraId="7FBD6B80" w14:textId="77777777" w:rsidTr="004D592A">
        <w:tc>
          <w:tcPr>
            <w:tcW w:w="9062" w:type="dxa"/>
          </w:tcPr>
          <w:p w14:paraId="22C71EE6" w14:textId="77777777" w:rsidR="00F14681" w:rsidRDefault="00F14681" w:rsidP="004D592A">
            <w:pPr>
              <w:rPr>
                <w:lang w:val="en-US"/>
              </w:rPr>
            </w:pPr>
          </w:p>
          <w:p w14:paraId="4BF91500" w14:textId="77777777" w:rsidR="00F14681" w:rsidRDefault="00F14681" w:rsidP="004D592A">
            <w:pPr>
              <w:rPr>
                <w:lang w:val="en-US"/>
              </w:rPr>
            </w:pPr>
          </w:p>
          <w:p w14:paraId="2DA78ABA" w14:textId="77777777" w:rsidR="00F14681" w:rsidRDefault="00F14681" w:rsidP="004D592A">
            <w:pPr>
              <w:rPr>
                <w:lang w:val="en-US"/>
              </w:rPr>
            </w:pPr>
          </w:p>
          <w:p w14:paraId="0F81C05D" w14:textId="77777777" w:rsidR="00F14681" w:rsidRDefault="00F14681" w:rsidP="004D592A">
            <w:pPr>
              <w:rPr>
                <w:lang w:val="en-US"/>
              </w:rPr>
            </w:pPr>
          </w:p>
        </w:tc>
      </w:tr>
    </w:tbl>
    <w:p w14:paraId="20D204CA" w14:textId="77777777" w:rsidR="00F14681" w:rsidRDefault="00F14681" w:rsidP="00F14681">
      <w:pPr>
        <w:rPr>
          <w:lang w:val="en-US"/>
        </w:rPr>
      </w:pPr>
    </w:p>
    <w:p w14:paraId="367E9515" w14:textId="77777777" w:rsidR="00054943" w:rsidRDefault="00054943">
      <w:pPr>
        <w:rPr>
          <w:lang w:val="en-US"/>
        </w:rPr>
      </w:pPr>
    </w:p>
    <w:p w14:paraId="5F05554F" w14:textId="3CAB4A79" w:rsidR="00054943" w:rsidRPr="00054943" w:rsidRDefault="00054943" w:rsidP="00054943">
      <w:pPr>
        <w:pStyle w:val="Paragraphedeliste"/>
        <w:numPr>
          <w:ilvl w:val="0"/>
          <w:numId w:val="1"/>
        </w:numPr>
        <w:rPr>
          <w:b/>
          <w:bCs/>
          <w:lang w:val="en-US"/>
        </w:rPr>
      </w:pPr>
      <w:r w:rsidRPr="00054943">
        <w:rPr>
          <w:b/>
          <w:bCs/>
          <w:lang w:val="en-US"/>
        </w:rPr>
        <w:t xml:space="preserve">Respect and fit with open science and openness as lived by RGCS </w:t>
      </w:r>
      <w:proofErr w:type="gramStart"/>
      <w:r w:rsidRPr="00054943">
        <w:rPr>
          <w:b/>
          <w:bCs/>
          <w:lang w:val="en-US"/>
        </w:rPr>
        <w:t>community</w:t>
      </w:r>
      <w:proofErr w:type="gramEnd"/>
      <w:r w:rsidRPr="00054943">
        <w:rPr>
          <w:b/>
          <w:bCs/>
          <w:lang w:val="en-US"/>
        </w:rPr>
        <w:t xml:space="preserve"> </w:t>
      </w:r>
    </w:p>
    <w:p w14:paraId="7D9B0ACE" w14:textId="77777777" w:rsidR="00054943" w:rsidRDefault="00054943">
      <w:pPr>
        <w:rPr>
          <w:lang w:val="en-US"/>
        </w:rPr>
      </w:pPr>
    </w:p>
    <w:p w14:paraId="648C8619" w14:textId="77777777" w:rsidR="00054943" w:rsidRDefault="00054943" w:rsidP="00054943">
      <w:pPr>
        <w:rPr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54943" w14:paraId="029456EF" w14:textId="77777777" w:rsidTr="004D592A">
        <w:tc>
          <w:tcPr>
            <w:tcW w:w="9062" w:type="dxa"/>
          </w:tcPr>
          <w:p w14:paraId="7E0152D5" w14:textId="77777777" w:rsidR="00054943" w:rsidRDefault="00054943" w:rsidP="004D592A">
            <w:pPr>
              <w:rPr>
                <w:lang w:val="en-US"/>
              </w:rPr>
            </w:pPr>
          </w:p>
          <w:p w14:paraId="13D3A8D9" w14:textId="77777777" w:rsidR="00054943" w:rsidRDefault="00054943" w:rsidP="004D592A">
            <w:pPr>
              <w:rPr>
                <w:lang w:val="en-US"/>
              </w:rPr>
            </w:pPr>
          </w:p>
          <w:p w14:paraId="3A013CDD" w14:textId="77777777" w:rsidR="00054943" w:rsidRDefault="00054943" w:rsidP="004D592A">
            <w:pPr>
              <w:rPr>
                <w:lang w:val="en-US"/>
              </w:rPr>
            </w:pPr>
          </w:p>
          <w:p w14:paraId="5C88AE52" w14:textId="77777777" w:rsidR="00054943" w:rsidRDefault="00054943" w:rsidP="004D592A">
            <w:pPr>
              <w:rPr>
                <w:lang w:val="en-US"/>
              </w:rPr>
            </w:pPr>
          </w:p>
        </w:tc>
      </w:tr>
    </w:tbl>
    <w:p w14:paraId="0FD7CBD2" w14:textId="77777777" w:rsidR="00054943" w:rsidRDefault="00054943" w:rsidP="00054943">
      <w:pPr>
        <w:rPr>
          <w:lang w:val="en-US"/>
        </w:rPr>
      </w:pPr>
    </w:p>
    <w:p w14:paraId="375D7694" w14:textId="77777777" w:rsidR="00054943" w:rsidRDefault="00054943">
      <w:pPr>
        <w:rPr>
          <w:lang w:val="en-US"/>
        </w:rPr>
      </w:pPr>
    </w:p>
    <w:p w14:paraId="2ACF0F59" w14:textId="77777777" w:rsidR="00054943" w:rsidRDefault="00054943">
      <w:pPr>
        <w:rPr>
          <w:lang w:val="en-US"/>
        </w:rPr>
      </w:pPr>
    </w:p>
    <w:p w14:paraId="2D7B7FB0" w14:textId="41342F66" w:rsidR="00054943" w:rsidRDefault="00F14681">
      <w:pPr>
        <w:rPr>
          <w:lang w:val="en-US"/>
        </w:rPr>
      </w:pPr>
      <w:r>
        <w:rPr>
          <w:lang w:val="en-US"/>
        </w:rPr>
        <w:t xml:space="preserve">Contact for any questions: </w:t>
      </w:r>
      <w:hyperlink r:id="rId9" w:history="1">
        <w:r w:rsidRPr="00105CF4">
          <w:rPr>
            <w:rStyle w:val="Lienhypertexte"/>
            <w:lang w:val="en-US"/>
          </w:rPr>
          <w:t>collaborativespaces@gmail.com</w:t>
        </w:r>
      </w:hyperlink>
      <w:r>
        <w:rPr>
          <w:lang w:val="en-US"/>
        </w:rPr>
        <w:t xml:space="preserve"> </w:t>
      </w:r>
    </w:p>
    <w:p w14:paraId="14DEBA20" w14:textId="77777777" w:rsidR="00054943" w:rsidRDefault="00054943">
      <w:pPr>
        <w:rPr>
          <w:lang w:val="en-US"/>
        </w:rPr>
      </w:pPr>
    </w:p>
    <w:p w14:paraId="255D573E" w14:textId="77777777" w:rsidR="00054943" w:rsidRDefault="00054943">
      <w:pPr>
        <w:rPr>
          <w:lang w:val="en-US"/>
        </w:rPr>
      </w:pPr>
    </w:p>
    <w:p w14:paraId="625B9777" w14:textId="77777777" w:rsidR="00054943" w:rsidRDefault="00054943">
      <w:pPr>
        <w:rPr>
          <w:lang w:val="en-US"/>
        </w:rPr>
      </w:pPr>
    </w:p>
    <w:p w14:paraId="6EF8EBB2" w14:textId="77777777" w:rsidR="00054943" w:rsidRPr="00054943" w:rsidRDefault="00054943">
      <w:pPr>
        <w:rPr>
          <w:lang w:val="en-US"/>
        </w:rPr>
      </w:pPr>
    </w:p>
    <w:sectPr w:rsidR="00054943" w:rsidRPr="0005494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36C75" w14:textId="77777777" w:rsidR="00454AAE" w:rsidRDefault="00454AAE" w:rsidP="00F14681">
      <w:pPr>
        <w:spacing w:after="0" w:line="240" w:lineRule="auto"/>
      </w:pPr>
      <w:r>
        <w:separator/>
      </w:r>
    </w:p>
  </w:endnote>
  <w:endnote w:type="continuationSeparator" w:id="0">
    <w:p w14:paraId="0D151F4C" w14:textId="77777777" w:rsidR="00454AAE" w:rsidRDefault="00454AAE" w:rsidP="00F14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3629527"/>
      <w:docPartObj>
        <w:docPartGallery w:val="Page Numbers (Bottom of Page)"/>
        <w:docPartUnique/>
      </w:docPartObj>
    </w:sdtPr>
    <w:sdtContent>
      <w:p w14:paraId="3BE89493" w14:textId="2081D598" w:rsidR="00F14681" w:rsidRDefault="00F14681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B6DB969" w14:textId="77777777" w:rsidR="00F14681" w:rsidRDefault="00F1468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D6475" w14:textId="77777777" w:rsidR="00454AAE" w:rsidRDefault="00454AAE" w:rsidP="00F14681">
      <w:pPr>
        <w:spacing w:after="0" w:line="240" w:lineRule="auto"/>
      </w:pPr>
      <w:r>
        <w:separator/>
      </w:r>
    </w:p>
  </w:footnote>
  <w:footnote w:type="continuationSeparator" w:id="0">
    <w:p w14:paraId="0E5C07BC" w14:textId="77777777" w:rsidR="00454AAE" w:rsidRDefault="00454AAE" w:rsidP="00F14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241A96"/>
    <w:multiLevelType w:val="hybridMultilevel"/>
    <w:tmpl w:val="92C875F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62697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943"/>
    <w:rsid w:val="00054943"/>
    <w:rsid w:val="00454AAE"/>
    <w:rsid w:val="00471F25"/>
    <w:rsid w:val="00F1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AD8CF"/>
  <w15:chartTrackingRefBased/>
  <w15:docId w15:val="{2D9C60B9-2FB1-4380-ACDA-063ECFA64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54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5494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14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14681"/>
  </w:style>
  <w:style w:type="paragraph" w:styleId="Pieddepage">
    <w:name w:val="footer"/>
    <w:basedOn w:val="Normal"/>
    <w:link w:val="PieddepageCar"/>
    <w:uiPriority w:val="99"/>
    <w:unhideWhenUsed/>
    <w:rsid w:val="00F14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14681"/>
  </w:style>
  <w:style w:type="character" w:styleId="Lienhypertexte">
    <w:name w:val="Hyperlink"/>
    <w:basedOn w:val="Policepardfaut"/>
    <w:uiPriority w:val="99"/>
    <w:unhideWhenUsed/>
    <w:rsid w:val="00F1468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146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ollaborativespaces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220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FRANCOIS-XAVIER DE VAUJANY</dc:creator>
  <cp:keywords/>
  <dc:description/>
  <cp:lastModifiedBy>FRANCOIS-XAVIER DE VAUJANY</cp:lastModifiedBy>
  <cp:revision>1</cp:revision>
  <dcterms:created xsi:type="dcterms:W3CDTF">2024-02-17T13:25:00Z</dcterms:created>
  <dcterms:modified xsi:type="dcterms:W3CDTF">2024-02-17T13:42:00Z</dcterms:modified>
</cp:coreProperties>
</file>